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8" w:rsidRDefault="00386505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2462530</wp:posOffset>
            </wp:positionH>
            <wp:positionV relativeFrom="paragraph">
              <wp:posOffset>-280670</wp:posOffset>
            </wp:positionV>
            <wp:extent cx="1041400" cy="1038225"/>
            <wp:effectExtent l="19050" t="0" r="6350" b="0"/>
            <wp:wrapTight wrapText="bothSides">
              <wp:wrapPolygon edited="0">
                <wp:start x="-395" y="0"/>
                <wp:lineTo x="-395" y="21402"/>
                <wp:lineTo x="21732" y="21402"/>
                <wp:lineTo x="21732" y="0"/>
                <wp:lineTo x="-395" y="0"/>
              </wp:wrapPolygon>
            </wp:wrapTight>
            <wp:docPr id="1" name="Obrázok 0" descr="Obchodná fakulta EU v Bratis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hodná fakulta EU v Bratisla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-166370</wp:posOffset>
            </wp:positionH>
            <wp:positionV relativeFrom="paragraph">
              <wp:posOffset>-233045</wp:posOffset>
            </wp:positionV>
            <wp:extent cx="1860550" cy="1038225"/>
            <wp:effectExtent l="19050" t="0" r="6350" b="0"/>
            <wp:wrapTight wrapText="bothSides">
              <wp:wrapPolygon edited="0">
                <wp:start x="-221" y="0"/>
                <wp:lineTo x="-221" y="21402"/>
                <wp:lineTo x="21674" y="21402"/>
                <wp:lineTo x="21674" y="0"/>
                <wp:lineTo x="-221" y="0"/>
              </wp:wrapPolygon>
            </wp:wrapTight>
            <wp:docPr id="5" name="Obrázok 4" descr="Univerzita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zitaGrenob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805"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-278130</wp:posOffset>
            </wp:positionV>
            <wp:extent cx="1261110" cy="1243330"/>
            <wp:effectExtent l="19050" t="0" r="0" b="0"/>
            <wp:wrapTight wrapText="bothSides">
              <wp:wrapPolygon edited="0">
                <wp:start x="-326" y="0"/>
                <wp:lineTo x="-326" y="21181"/>
                <wp:lineTo x="21535" y="21181"/>
                <wp:lineTo x="21535" y="0"/>
                <wp:lineTo x="-326" y="0"/>
              </wp:wrapPolygon>
            </wp:wrapTight>
            <wp:docPr id="4" name="Obrázok 3" descr="Ekononomická univerzita v Bratis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nomická univerzita v Bratisla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BF8" w:rsidRDefault="00257BF8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B84A97" w:rsidRDefault="00D668C4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94115A" w:rsidRPr="00B84A97" w:rsidRDefault="0094115A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B84A97" w:rsidRDefault="0082134E" w:rsidP="002E4F32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  <w:r>
        <w:rPr>
          <w:rStyle w:val="Siln"/>
          <w:rFonts w:asciiTheme="minorHAnsi" w:hAnsiTheme="minorHAnsi"/>
          <w:sz w:val="28"/>
          <w:szCs w:val="28"/>
        </w:rPr>
        <w:t>Manažment predaja</w:t>
      </w:r>
    </w:p>
    <w:p w:rsidR="00D668C4" w:rsidRPr="00B84A97" w:rsidRDefault="00D668C4" w:rsidP="007E18A3">
      <w:pPr>
        <w:pStyle w:val="Normlnywebov"/>
        <w:spacing w:before="0" w:beforeAutospacing="0" w:after="0" w:afterAutospacing="0" w:line="360" w:lineRule="auto"/>
        <w:jc w:val="both"/>
        <w:rPr>
          <w:rStyle w:val="Siln"/>
          <w:rFonts w:asciiTheme="minorHAnsi" w:hAnsiTheme="minorHAnsi"/>
        </w:rPr>
      </w:pPr>
    </w:p>
    <w:p w:rsidR="0082134E" w:rsidRPr="00386505" w:rsidRDefault="0082134E" w:rsidP="007E18A3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Popis odboru :</w:t>
      </w:r>
      <w:r w:rsidRPr="00386505">
        <w:rPr>
          <w:rFonts w:asciiTheme="minorHAnsi" w:hAnsiTheme="minorHAnsi"/>
        </w:rPr>
        <w:t xml:space="preserve"> </w:t>
      </w:r>
      <w:r w:rsidR="007E18A3" w:rsidRPr="00386505">
        <w:rPr>
          <w:rFonts w:asciiTheme="minorHAnsi" w:hAnsiTheme="minorHAnsi" w:cstheme="minorHAnsi"/>
        </w:rPr>
        <w:t>Francúzsky študijný program pripravuje budúcich úspešných slovenských manažérov s medzinárodnou pôsobnosťou prostredníctvom výučby francúzskeho jazyka pre manažérov, právnickej francúzštiny, francúzskych reálií, francúzskeho seminára spolu s odbornými predmetmi medzinárodného práva, medzinárodného ekonomického práva, medzinárodného obchodu, obchodného rokovania a iných.</w:t>
      </w:r>
    </w:p>
    <w:p w:rsidR="00767A3C" w:rsidRPr="00386505" w:rsidRDefault="0082134E" w:rsidP="0082134E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Domáca inštitúcia :</w:t>
      </w:r>
      <w:r w:rsidRPr="00386505">
        <w:rPr>
          <w:rFonts w:asciiTheme="minorHAnsi" w:hAnsiTheme="minorHAnsi"/>
        </w:rPr>
        <w:t xml:space="preserve"> </w:t>
      </w:r>
      <w:r w:rsidR="007E18A3" w:rsidRPr="00386505">
        <w:rPr>
          <w:rFonts w:asciiTheme="minorHAnsi" w:hAnsiTheme="minorHAnsi"/>
        </w:rPr>
        <w:t xml:space="preserve">Obchodná fakulta Ekonomickej univerzity v Bratislave </w:t>
      </w:r>
    </w:p>
    <w:p w:rsidR="007E18A3" w:rsidRPr="00386505" w:rsidRDefault="0082134E" w:rsidP="0082134E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Francúzska partnerská inštitúcia :</w:t>
      </w:r>
      <w:r w:rsidRPr="00386505">
        <w:rPr>
          <w:rFonts w:asciiTheme="minorHAnsi" w:hAnsiTheme="minorHAnsi"/>
        </w:rPr>
        <w:t xml:space="preserve"> </w:t>
      </w:r>
      <w:r w:rsidR="00386505">
        <w:rPr>
          <w:rFonts w:asciiTheme="minorHAnsi" w:hAnsiTheme="minorHAnsi"/>
        </w:rPr>
        <w:t>Univerzita</w:t>
      </w:r>
      <w:r w:rsidR="007E18A3" w:rsidRPr="00386505">
        <w:rPr>
          <w:rFonts w:asciiTheme="minorHAnsi" w:hAnsiTheme="minorHAnsi"/>
        </w:rPr>
        <w:t xml:space="preserve"> </w:t>
      </w:r>
      <w:proofErr w:type="spellStart"/>
      <w:r w:rsidR="007E18A3" w:rsidRPr="00386505">
        <w:rPr>
          <w:rFonts w:asciiTheme="minorHAnsi" w:hAnsiTheme="minorHAnsi"/>
        </w:rPr>
        <w:t>Pierre</w:t>
      </w:r>
      <w:proofErr w:type="spellEnd"/>
      <w:r w:rsidR="007E18A3" w:rsidRPr="00386505">
        <w:rPr>
          <w:rFonts w:asciiTheme="minorHAnsi" w:hAnsiTheme="minorHAnsi"/>
        </w:rPr>
        <w:t xml:space="preserve"> </w:t>
      </w:r>
      <w:proofErr w:type="spellStart"/>
      <w:r w:rsidR="007E18A3" w:rsidRPr="00386505">
        <w:rPr>
          <w:rFonts w:asciiTheme="minorHAnsi" w:hAnsiTheme="minorHAnsi"/>
        </w:rPr>
        <w:t>Mendes</w:t>
      </w:r>
      <w:proofErr w:type="spellEnd"/>
      <w:r w:rsidR="007E18A3" w:rsidRPr="00386505">
        <w:rPr>
          <w:rFonts w:asciiTheme="minorHAnsi" w:hAnsiTheme="minorHAnsi"/>
        </w:rPr>
        <w:t xml:space="preserve"> </w:t>
      </w:r>
      <w:proofErr w:type="spellStart"/>
      <w:r w:rsidR="007E18A3" w:rsidRPr="00386505">
        <w:rPr>
          <w:rFonts w:asciiTheme="minorHAnsi" w:hAnsiTheme="minorHAnsi"/>
        </w:rPr>
        <w:t>France</w:t>
      </w:r>
      <w:proofErr w:type="spellEnd"/>
      <w:r w:rsidR="007E18A3" w:rsidRPr="00386505">
        <w:rPr>
          <w:rFonts w:asciiTheme="minorHAnsi" w:hAnsiTheme="minorHAnsi"/>
        </w:rPr>
        <w:t xml:space="preserve"> v </w:t>
      </w:r>
      <w:proofErr w:type="spellStart"/>
      <w:r w:rsidR="007E18A3" w:rsidRPr="00386505">
        <w:rPr>
          <w:rFonts w:asciiTheme="minorHAnsi" w:hAnsiTheme="minorHAnsi"/>
        </w:rPr>
        <w:t>Grenobli</w:t>
      </w:r>
      <w:proofErr w:type="spellEnd"/>
    </w:p>
    <w:p w:rsidR="0082134E" w:rsidRPr="00386505" w:rsidRDefault="0082134E" w:rsidP="0082134E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Začiatok výučby tohto programu :</w:t>
      </w:r>
      <w:r w:rsidR="007E18A3" w:rsidRPr="00386505">
        <w:rPr>
          <w:rFonts w:asciiTheme="minorHAnsi" w:hAnsiTheme="minorHAnsi"/>
        </w:rPr>
        <w:t xml:space="preserve"> 2004</w:t>
      </w:r>
    </w:p>
    <w:p w:rsidR="0082134E" w:rsidRPr="00386505" w:rsidRDefault="0082134E" w:rsidP="0082134E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Dĺžka trvania programu :</w:t>
      </w:r>
      <w:r w:rsidR="0062207A" w:rsidRPr="00386505">
        <w:rPr>
          <w:rFonts w:asciiTheme="minorHAnsi" w:hAnsiTheme="minorHAnsi"/>
        </w:rPr>
        <w:t xml:space="preserve"> 3</w:t>
      </w:r>
      <w:r w:rsidRPr="00386505">
        <w:rPr>
          <w:rFonts w:asciiTheme="minorHAnsi" w:hAnsiTheme="minorHAnsi"/>
        </w:rPr>
        <w:t xml:space="preserve"> roky</w:t>
      </w:r>
    </w:p>
    <w:p w:rsidR="0082134E" w:rsidRPr="00386505" w:rsidRDefault="002048BF" w:rsidP="007E18A3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Výučba</w:t>
      </w:r>
      <w:r w:rsidR="0082134E" w:rsidRPr="00386505">
        <w:rPr>
          <w:rStyle w:val="Siln"/>
          <w:rFonts w:asciiTheme="minorHAnsi" w:hAnsiTheme="minorHAnsi"/>
        </w:rPr>
        <w:t>:</w:t>
      </w:r>
      <w:r w:rsidR="0082134E" w:rsidRPr="00386505">
        <w:rPr>
          <w:rFonts w:asciiTheme="minorHAnsi" w:hAnsiTheme="minorHAnsi"/>
        </w:rPr>
        <w:t xml:space="preserve"> </w:t>
      </w:r>
      <w:r w:rsidR="007E18A3" w:rsidRPr="00386505">
        <w:rPr>
          <w:rFonts w:asciiTheme="minorHAnsi" w:hAnsiTheme="minorHAnsi"/>
        </w:rPr>
        <w:t>Pre úspešné absolvovanie štúdia je potrebné uspieť na všetkých povinných skúškach. 50% vyučujúcich sú francúzski profesori, plus cca 10 konzultantov magisterských záverečných prác. Približne 30% výučby prebieha vo francúzštine.</w:t>
      </w:r>
    </w:p>
    <w:p w:rsidR="00AE3F4A" w:rsidRPr="00386505" w:rsidRDefault="002048BF" w:rsidP="007E18A3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Hodnotenie</w:t>
      </w:r>
      <w:r w:rsidR="0082134E" w:rsidRPr="00386505">
        <w:rPr>
          <w:rStyle w:val="Siln"/>
          <w:rFonts w:asciiTheme="minorHAnsi" w:hAnsiTheme="minorHAnsi"/>
        </w:rPr>
        <w:t>:</w:t>
      </w:r>
      <w:r w:rsidR="0082134E" w:rsidRPr="00386505">
        <w:rPr>
          <w:rFonts w:asciiTheme="minorHAnsi" w:hAnsiTheme="minorHAnsi"/>
        </w:rPr>
        <w:t xml:space="preserve"> </w:t>
      </w:r>
      <w:r w:rsidR="007E18A3" w:rsidRPr="00386505">
        <w:rPr>
          <w:rFonts w:asciiTheme="minorHAnsi" w:hAnsiTheme="minorHAnsi"/>
        </w:rPr>
        <w:t xml:space="preserve">Na </w:t>
      </w:r>
      <w:proofErr w:type="spellStart"/>
      <w:r w:rsidR="007E18A3" w:rsidRPr="00386505">
        <w:rPr>
          <w:rFonts w:asciiTheme="minorHAnsi" w:hAnsiTheme="minorHAnsi"/>
        </w:rPr>
        <w:t>obdržanie</w:t>
      </w:r>
      <w:proofErr w:type="spellEnd"/>
      <w:r w:rsidR="007E18A3" w:rsidRPr="00386505">
        <w:rPr>
          <w:rFonts w:asciiTheme="minorHAnsi" w:hAnsiTheme="minorHAnsi"/>
        </w:rPr>
        <w:t xml:space="preserve"> bakalárskeho diplomu je potrebné uspieť na skúškach</w:t>
      </w:r>
      <w:r w:rsidR="00AE3F4A" w:rsidRPr="00386505">
        <w:rPr>
          <w:rFonts w:asciiTheme="minorHAnsi" w:hAnsiTheme="minorHAnsi"/>
        </w:rPr>
        <w:t>.</w:t>
      </w:r>
    </w:p>
    <w:p w:rsidR="0082134E" w:rsidRPr="00386505" w:rsidRDefault="00AE3F4A" w:rsidP="007E18A3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Podmienky prijatia</w:t>
      </w:r>
      <w:r w:rsidR="0082134E" w:rsidRPr="00386505">
        <w:rPr>
          <w:rStyle w:val="Siln"/>
          <w:rFonts w:asciiTheme="minorHAnsi" w:hAnsiTheme="minorHAnsi"/>
        </w:rPr>
        <w:t>:</w:t>
      </w:r>
      <w:r w:rsidR="0082134E" w:rsidRPr="00386505">
        <w:rPr>
          <w:rFonts w:asciiTheme="minorHAnsi" w:hAnsiTheme="minorHAnsi"/>
        </w:rPr>
        <w:t xml:space="preserve"> </w:t>
      </w:r>
      <w:r w:rsidR="007E18A3" w:rsidRPr="00386505">
        <w:rPr>
          <w:rFonts w:asciiTheme="minorHAnsi" w:hAnsiTheme="minorHAnsi"/>
        </w:rPr>
        <w:t>Na bakalársky stupeň štúdia je nevyhnutnou podmienkou absolvovaná maturita a úspešné absolvovanie prijímacích skúšok a prij</w:t>
      </w:r>
      <w:r w:rsidRPr="00386505">
        <w:rPr>
          <w:rFonts w:asciiTheme="minorHAnsi" w:hAnsiTheme="minorHAnsi"/>
        </w:rPr>
        <w:t>ímacieho testu vo francúzštine.</w:t>
      </w:r>
    </w:p>
    <w:p w:rsidR="007E18A3" w:rsidRPr="00386505" w:rsidRDefault="0082134E" w:rsidP="007E18A3">
      <w:pPr>
        <w:spacing w:line="360" w:lineRule="auto"/>
        <w:jc w:val="both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Možnosti uplatnenia sa </w:t>
      </w:r>
      <w:r w:rsidR="007E18A3" w:rsidRPr="00386505">
        <w:rPr>
          <w:rStyle w:val="Siln"/>
          <w:rFonts w:asciiTheme="minorHAnsi" w:hAnsiTheme="minorHAnsi"/>
        </w:rPr>
        <w:t xml:space="preserve">: </w:t>
      </w:r>
      <w:r w:rsidR="007E18A3" w:rsidRPr="00386505">
        <w:rPr>
          <w:rFonts w:asciiTheme="minorHAnsi" w:hAnsiTheme="minorHAnsi"/>
        </w:rPr>
        <w:t xml:space="preserve">Absolvent študijného programu </w:t>
      </w:r>
      <w:proofErr w:type="spellStart"/>
      <w:r w:rsidR="007E18A3" w:rsidRPr="00386505">
        <w:rPr>
          <w:rFonts w:asciiTheme="minorHAnsi" w:hAnsiTheme="minorHAnsi"/>
        </w:rPr>
        <w:t>Managment</w:t>
      </w:r>
      <w:proofErr w:type="spellEnd"/>
      <w:r w:rsidR="007E18A3" w:rsidRPr="00386505">
        <w:rPr>
          <w:rFonts w:asciiTheme="minorHAnsi" w:hAnsiTheme="minorHAnsi"/>
        </w:rPr>
        <w:t xml:space="preserve"> </w:t>
      </w:r>
      <w:proofErr w:type="spellStart"/>
      <w:r w:rsidR="007E18A3" w:rsidRPr="00386505">
        <w:rPr>
          <w:rFonts w:asciiTheme="minorHAnsi" w:hAnsiTheme="minorHAnsi"/>
        </w:rPr>
        <w:t>de</w:t>
      </w:r>
      <w:proofErr w:type="spellEnd"/>
      <w:r w:rsidR="007E18A3" w:rsidRPr="00386505">
        <w:rPr>
          <w:rFonts w:asciiTheme="minorHAnsi" w:hAnsiTheme="minorHAnsi"/>
        </w:rPr>
        <w:t xml:space="preserve"> la </w:t>
      </w:r>
      <w:proofErr w:type="spellStart"/>
      <w:r w:rsidR="007E18A3" w:rsidRPr="00386505">
        <w:rPr>
          <w:rFonts w:asciiTheme="minorHAnsi" w:hAnsiTheme="minorHAnsi"/>
        </w:rPr>
        <w:t>vente</w:t>
      </w:r>
      <w:proofErr w:type="spellEnd"/>
      <w:r w:rsidR="007E18A3" w:rsidRPr="00386505">
        <w:rPr>
          <w:rFonts w:asciiTheme="minorHAnsi" w:hAnsiTheme="minorHAnsi"/>
        </w:rPr>
        <w:t xml:space="preserve"> je kvalifikačne pripravený na vykonávanie profesie manažéra predaja,  ktorá vyžaduje poznanie a aplikáciu najmodernejších metód v rámci danej  obchodnej funkcie. Ďalej je absolvent kvalifikačne pripravený  na  vykonávanie p</w:t>
      </w:r>
      <w:r w:rsidR="00AE3F4A" w:rsidRPr="00386505">
        <w:rPr>
          <w:rFonts w:asciiTheme="minorHAnsi" w:hAnsiTheme="minorHAnsi"/>
        </w:rPr>
        <w:t xml:space="preserve">očetných nadväzných profesií, a to v </w:t>
      </w:r>
      <w:r w:rsidR="007E18A3" w:rsidRPr="00386505">
        <w:rPr>
          <w:rFonts w:asciiTheme="minorHAnsi" w:hAnsiTheme="minorHAnsi"/>
        </w:rPr>
        <w:t>oblasti nákupu, exportných operácií, distribúcie, marketingovej komunikácie, výskumu trhu, produktovej politiky, v priemyselnej a bankovej sfére, ako aj  v oblasti medzinárodných obchodných aktivít. Koncepcia študijného programu umožňuje absolventom získať dodatočné komp</w:t>
      </w:r>
      <w:r w:rsidR="00AE3F4A" w:rsidRPr="00386505">
        <w:rPr>
          <w:rFonts w:asciiTheme="minorHAnsi" w:hAnsiTheme="minorHAnsi"/>
        </w:rPr>
        <w:t xml:space="preserve">etencie  pre prácu v domácich a </w:t>
      </w:r>
      <w:r w:rsidR="007E18A3" w:rsidRPr="00386505">
        <w:rPr>
          <w:rFonts w:asciiTheme="minorHAnsi" w:hAnsiTheme="minorHAnsi"/>
        </w:rPr>
        <w:t>zahraničných podnikoch, ak aj v medzinárodných inštitúciách.</w:t>
      </w:r>
    </w:p>
    <w:p w:rsidR="007E18A3" w:rsidRPr="00386505" w:rsidRDefault="007E18A3" w:rsidP="0082134E">
      <w:pPr>
        <w:pStyle w:val="Normlnywebov"/>
        <w:spacing w:before="0" w:beforeAutospacing="0" w:after="0" w:afterAutospacing="0" w:line="360" w:lineRule="auto"/>
        <w:rPr>
          <w:rStyle w:val="Siln"/>
          <w:rFonts w:asciiTheme="minorHAnsi" w:hAnsiTheme="minorHAnsi"/>
        </w:rPr>
      </w:pPr>
    </w:p>
    <w:p w:rsidR="0082134E" w:rsidRPr="00386505" w:rsidRDefault="0082134E" w:rsidP="00257BF8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Kontakty :</w:t>
      </w:r>
    </w:p>
    <w:p w:rsidR="00AE3F4A" w:rsidRPr="00386505" w:rsidRDefault="00AE3F4A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7E18A3" w:rsidRPr="00386505" w:rsidRDefault="00386505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Na Slovensku</w:t>
      </w:r>
      <w:r w:rsidR="0082134E" w:rsidRPr="00386505">
        <w:rPr>
          <w:rStyle w:val="Siln"/>
          <w:rFonts w:asciiTheme="minorHAnsi" w:hAnsiTheme="minorHAnsi"/>
        </w:rPr>
        <w:t> :</w:t>
      </w:r>
    </w:p>
    <w:p w:rsidR="007E18A3" w:rsidRPr="00386505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 xml:space="preserve">Prof. Ing. </w:t>
      </w:r>
      <w:r w:rsidR="007E18A3" w:rsidRPr="00386505">
        <w:rPr>
          <w:rFonts w:asciiTheme="minorHAnsi" w:hAnsiTheme="minorHAnsi"/>
        </w:rPr>
        <w:t xml:space="preserve">Jaroslav </w:t>
      </w:r>
      <w:proofErr w:type="spellStart"/>
      <w:r w:rsidR="007E18A3" w:rsidRPr="00386505">
        <w:rPr>
          <w:rFonts w:asciiTheme="minorHAnsi" w:hAnsiTheme="minorHAnsi"/>
        </w:rPr>
        <w:t>Kita</w:t>
      </w:r>
      <w:proofErr w:type="spellEnd"/>
      <w:r w:rsidRPr="00386505">
        <w:rPr>
          <w:rFonts w:asciiTheme="minorHAnsi" w:hAnsiTheme="minorHAnsi"/>
        </w:rPr>
        <w:t>, CSc.</w:t>
      </w:r>
    </w:p>
    <w:p w:rsidR="00257BF8" w:rsidRPr="00386505" w:rsidRDefault="007E18A3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 xml:space="preserve">Adresa : Ekonomická Univerzita, </w:t>
      </w:r>
    </w:p>
    <w:p w:rsidR="007E18A3" w:rsidRPr="00386505" w:rsidRDefault="007E18A3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>1 Dolnozemská cesta, 852 35, Bratislava</w:t>
      </w:r>
    </w:p>
    <w:p w:rsidR="007E18A3" w:rsidRPr="00386505" w:rsidRDefault="007E18A3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>Telefón : 02/ 67 29 11 30</w:t>
      </w:r>
    </w:p>
    <w:p w:rsidR="007E18A3" w:rsidRPr="00386505" w:rsidRDefault="007E18A3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>E-mail : kita@dec.euba.sk</w:t>
      </w:r>
    </w:p>
    <w:p w:rsidR="007E18A3" w:rsidRPr="00386505" w:rsidRDefault="007E18A3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b/>
        </w:rPr>
      </w:pPr>
    </w:p>
    <w:p w:rsidR="0082134E" w:rsidRPr="00386505" w:rsidRDefault="00386505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Style w:val="Siln"/>
          <w:rFonts w:asciiTheme="minorHAnsi" w:hAnsiTheme="minorHAnsi"/>
        </w:rPr>
        <w:t>Vo Francúzsku</w:t>
      </w:r>
      <w:r w:rsidR="0082134E" w:rsidRPr="00386505">
        <w:rPr>
          <w:rStyle w:val="Siln"/>
          <w:rFonts w:asciiTheme="minorHAnsi" w:hAnsiTheme="minorHAnsi"/>
        </w:rPr>
        <w:t> :</w:t>
      </w:r>
    </w:p>
    <w:p w:rsidR="00257BF8" w:rsidRPr="00386505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 xml:space="preserve">Prof. </w:t>
      </w:r>
      <w:proofErr w:type="spellStart"/>
      <w:r w:rsidRPr="00386505">
        <w:rPr>
          <w:rFonts w:asciiTheme="minorHAnsi" w:hAnsiTheme="minorHAnsi"/>
        </w:rPr>
        <w:t>Claude</w:t>
      </w:r>
      <w:proofErr w:type="spellEnd"/>
      <w:r w:rsidRPr="00386505">
        <w:rPr>
          <w:rFonts w:asciiTheme="minorHAnsi" w:hAnsiTheme="minorHAnsi"/>
        </w:rPr>
        <w:t xml:space="preserve"> Martin</w:t>
      </w:r>
    </w:p>
    <w:p w:rsidR="00257BF8" w:rsidRPr="00386505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 xml:space="preserve">Adresa : </w:t>
      </w:r>
      <w:r w:rsidR="00545DA9" w:rsidRPr="00386505">
        <w:rPr>
          <w:rFonts w:asciiTheme="minorHAnsi" w:hAnsiTheme="minorHAnsi"/>
        </w:rPr>
        <w:t>Univerzita v</w:t>
      </w:r>
      <w:r w:rsidRPr="00386505">
        <w:rPr>
          <w:rFonts w:asciiTheme="minorHAnsi" w:hAnsiTheme="minorHAnsi"/>
        </w:rPr>
        <w:t xml:space="preserve"> </w:t>
      </w:r>
      <w:proofErr w:type="spellStart"/>
      <w:r w:rsidRPr="00386505">
        <w:rPr>
          <w:rFonts w:asciiTheme="minorHAnsi" w:hAnsiTheme="minorHAnsi"/>
        </w:rPr>
        <w:t>Grenoble</w:t>
      </w:r>
      <w:proofErr w:type="spellEnd"/>
      <w:r w:rsidRPr="00386505">
        <w:rPr>
          <w:rFonts w:asciiTheme="minorHAnsi" w:hAnsiTheme="minorHAnsi"/>
        </w:rPr>
        <w:t xml:space="preserve"> 2,</w:t>
      </w:r>
    </w:p>
    <w:p w:rsidR="00257BF8" w:rsidRPr="00386505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 xml:space="preserve"> </w:t>
      </w:r>
      <w:proofErr w:type="spellStart"/>
      <w:r w:rsidRPr="00386505">
        <w:rPr>
          <w:rFonts w:asciiTheme="minorHAnsi" w:hAnsiTheme="minorHAnsi"/>
        </w:rPr>
        <w:t>Place</w:t>
      </w:r>
      <w:proofErr w:type="spellEnd"/>
      <w:r w:rsidRPr="00386505">
        <w:rPr>
          <w:rFonts w:asciiTheme="minorHAnsi" w:hAnsiTheme="minorHAnsi"/>
        </w:rPr>
        <w:t xml:space="preserve"> Doyen </w:t>
      </w:r>
      <w:proofErr w:type="spellStart"/>
      <w:r w:rsidRPr="00386505">
        <w:rPr>
          <w:rFonts w:asciiTheme="minorHAnsi" w:hAnsiTheme="minorHAnsi"/>
        </w:rPr>
        <w:t>Gosse</w:t>
      </w:r>
      <w:proofErr w:type="spellEnd"/>
      <w:r w:rsidRPr="00386505">
        <w:rPr>
          <w:rFonts w:asciiTheme="minorHAnsi" w:hAnsiTheme="minorHAnsi"/>
        </w:rPr>
        <w:t xml:space="preserve"> 38 031, </w:t>
      </w:r>
      <w:proofErr w:type="spellStart"/>
      <w:r w:rsidRPr="00386505">
        <w:rPr>
          <w:rFonts w:asciiTheme="minorHAnsi" w:hAnsiTheme="minorHAnsi"/>
        </w:rPr>
        <w:t>Grenoble</w:t>
      </w:r>
      <w:proofErr w:type="spellEnd"/>
      <w:r w:rsidRPr="00386505">
        <w:rPr>
          <w:rFonts w:asciiTheme="minorHAnsi" w:hAnsiTheme="minorHAnsi"/>
        </w:rPr>
        <w:t xml:space="preserve"> </w:t>
      </w:r>
      <w:proofErr w:type="spellStart"/>
      <w:r w:rsidRPr="00386505">
        <w:rPr>
          <w:rFonts w:asciiTheme="minorHAnsi" w:hAnsiTheme="minorHAnsi"/>
        </w:rPr>
        <w:t>cedex</w:t>
      </w:r>
      <w:proofErr w:type="spellEnd"/>
      <w:r w:rsidRPr="00386505">
        <w:rPr>
          <w:rFonts w:asciiTheme="minorHAnsi" w:hAnsiTheme="minorHAnsi"/>
        </w:rPr>
        <w:t>.</w:t>
      </w:r>
    </w:p>
    <w:p w:rsidR="00257BF8" w:rsidRPr="00386505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proofErr w:type="spellStart"/>
      <w:r w:rsidRPr="00386505">
        <w:rPr>
          <w:rFonts w:asciiTheme="minorHAnsi" w:hAnsiTheme="minorHAnsi"/>
        </w:rPr>
        <w:t>Télefón</w:t>
      </w:r>
      <w:proofErr w:type="spellEnd"/>
      <w:r w:rsidRPr="00386505">
        <w:rPr>
          <w:rFonts w:asciiTheme="minorHAnsi" w:hAnsiTheme="minorHAnsi"/>
        </w:rPr>
        <w:t>: 04 76 28 45 89</w:t>
      </w:r>
    </w:p>
    <w:p w:rsidR="00257BF8" w:rsidRPr="00386505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>E-mail : Claude.Martin@iut2-Grenoble.fr</w:t>
      </w:r>
    </w:p>
    <w:p w:rsidR="00257BF8" w:rsidRPr="00386505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257BF8" w:rsidRPr="00386505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257BF8" w:rsidRPr="00386505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386505">
        <w:rPr>
          <w:rFonts w:asciiTheme="minorHAnsi" w:hAnsiTheme="minorHAnsi"/>
        </w:rPr>
        <w:t xml:space="preserve">viac informácií nájdete na internetových stránkach </w:t>
      </w:r>
      <w:hyperlink r:id="rId8" w:tgtFrame="_blank" w:history="1">
        <w:r w:rsidRPr="00386505">
          <w:rPr>
            <w:rStyle w:val="Hypertextovprepojenie"/>
            <w:rFonts w:asciiTheme="minorHAnsi" w:hAnsiTheme="minorHAnsi"/>
          </w:rPr>
          <w:t>www.euba.sk</w:t>
        </w:r>
      </w:hyperlink>
      <w:r w:rsidRPr="00386505">
        <w:rPr>
          <w:rFonts w:asciiTheme="minorHAnsi" w:hAnsiTheme="minorHAnsi"/>
        </w:rPr>
        <w:t xml:space="preserve"> a </w:t>
      </w:r>
      <w:hyperlink r:id="rId9" w:tgtFrame="_blank" w:history="1">
        <w:r w:rsidRPr="00386505">
          <w:rPr>
            <w:rStyle w:val="Hypertextovprepojenie"/>
            <w:rFonts w:asciiTheme="minorHAnsi" w:hAnsiTheme="minorHAnsi"/>
          </w:rPr>
          <w:t>www.euba.sk/master/</w:t>
        </w:r>
      </w:hyperlink>
    </w:p>
    <w:p w:rsidR="007E2DF2" w:rsidRPr="00386505" w:rsidRDefault="00386505" w:rsidP="00257BF8">
      <w:pPr>
        <w:spacing w:line="360" w:lineRule="auto"/>
        <w:jc w:val="center"/>
        <w:rPr>
          <w:rFonts w:asciiTheme="minorHAnsi" w:hAnsiTheme="minorHAnsi"/>
        </w:rPr>
      </w:pPr>
    </w:p>
    <w:sectPr w:rsidR="007E2DF2" w:rsidRPr="00386505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0A79B1"/>
    <w:rsid w:val="00134E22"/>
    <w:rsid w:val="001A0E9B"/>
    <w:rsid w:val="001D1D03"/>
    <w:rsid w:val="0020233A"/>
    <w:rsid w:val="002048BF"/>
    <w:rsid w:val="00207805"/>
    <w:rsid w:val="00257BF8"/>
    <w:rsid w:val="00283987"/>
    <w:rsid w:val="002E3403"/>
    <w:rsid w:val="002E4F32"/>
    <w:rsid w:val="00357C5D"/>
    <w:rsid w:val="00371627"/>
    <w:rsid w:val="00386505"/>
    <w:rsid w:val="004276A6"/>
    <w:rsid w:val="004812D0"/>
    <w:rsid w:val="0053653F"/>
    <w:rsid w:val="00545DA9"/>
    <w:rsid w:val="0062207A"/>
    <w:rsid w:val="00730972"/>
    <w:rsid w:val="00746AB6"/>
    <w:rsid w:val="00767A3C"/>
    <w:rsid w:val="007E18A3"/>
    <w:rsid w:val="007F134C"/>
    <w:rsid w:val="0082134E"/>
    <w:rsid w:val="00854565"/>
    <w:rsid w:val="00882784"/>
    <w:rsid w:val="0094115A"/>
    <w:rsid w:val="00AE3F4A"/>
    <w:rsid w:val="00AE4850"/>
    <w:rsid w:val="00B84A97"/>
    <w:rsid w:val="00CA35D5"/>
    <w:rsid w:val="00D668C4"/>
    <w:rsid w:val="00E55AA8"/>
    <w:rsid w:val="00E648D6"/>
    <w:rsid w:val="00EA5BCD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b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ba.sk/master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7191F-5268-4DEB-8AC9-6EAAF9B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užívatel</cp:lastModifiedBy>
  <cp:revision>5</cp:revision>
  <dcterms:created xsi:type="dcterms:W3CDTF">2013-03-13T10:52:00Z</dcterms:created>
  <dcterms:modified xsi:type="dcterms:W3CDTF">2013-04-04T10:02:00Z</dcterms:modified>
</cp:coreProperties>
</file>